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7712" w14:textId="644974FF" w:rsidR="00905A29" w:rsidRPr="00E13383" w:rsidRDefault="005249A2" w:rsidP="00E13383">
      <w:pPr>
        <w:pStyle w:val="Heading1"/>
      </w:pPr>
      <w:r w:rsidRPr="00E13383">
        <w:t>National Library of Scotland</w:t>
      </w:r>
      <w:r w:rsidR="00D23F25" w:rsidRPr="00E13383">
        <w:t xml:space="preserve"> - </w:t>
      </w:r>
      <w:r w:rsidR="00490ED0" w:rsidRPr="00E13383">
        <w:t xml:space="preserve">Staffing </w:t>
      </w:r>
      <w:r w:rsidR="00BA7FFB" w:rsidRPr="00E13383">
        <w:t>and</w:t>
      </w:r>
      <w:r w:rsidR="00490ED0" w:rsidRPr="00E13383">
        <w:t xml:space="preserve"> Remuneration Committee</w:t>
      </w:r>
      <w:r w:rsidR="00D23F25" w:rsidRPr="00E13383">
        <w:t xml:space="preserve"> Terms of Reference</w:t>
      </w:r>
    </w:p>
    <w:p w14:paraId="195B4FF4" w14:textId="77777777" w:rsidR="00D23F25" w:rsidRPr="00F55915" w:rsidRDefault="00D23F25" w:rsidP="00373311">
      <w:pPr>
        <w:pStyle w:val="Header"/>
      </w:pPr>
    </w:p>
    <w:p w14:paraId="0212C5E2" w14:textId="77777777" w:rsidR="005F3FB8" w:rsidRPr="000858AF" w:rsidRDefault="005F3FB8" w:rsidP="000858AF">
      <w:pPr>
        <w:pStyle w:val="Heading2"/>
      </w:pPr>
      <w:r w:rsidRPr="000858AF">
        <w:t>Purpose</w:t>
      </w:r>
    </w:p>
    <w:p w14:paraId="253E2880" w14:textId="6189F248" w:rsidR="00E06F4A" w:rsidRPr="00F55915" w:rsidRDefault="00DE3B85" w:rsidP="00A2117B">
      <w:pPr>
        <w:spacing w:after="240" w:line="360" w:lineRule="auto"/>
        <w:rPr>
          <w:rFonts w:ascii="Arial" w:hAnsi="Arial" w:cs="Arial"/>
        </w:rPr>
      </w:pPr>
      <w:r w:rsidRPr="00F55915">
        <w:rPr>
          <w:rFonts w:ascii="Arial" w:hAnsi="Arial" w:cs="Arial"/>
        </w:rPr>
        <w:t>T</w:t>
      </w:r>
      <w:r w:rsidR="005F3FB8" w:rsidRPr="00F55915">
        <w:rPr>
          <w:rFonts w:ascii="Arial" w:hAnsi="Arial" w:cs="Arial"/>
        </w:rPr>
        <w:t>he Staffing and Remuneration Committee support</w:t>
      </w:r>
      <w:r w:rsidRPr="00F55915">
        <w:rPr>
          <w:rFonts w:ascii="Arial" w:hAnsi="Arial" w:cs="Arial"/>
        </w:rPr>
        <w:t>s</w:t>
      </w:r>
      <w:r w:rsidR="005F3FB8" w:rsidRPr="00F55915">
        <w:rPr>
          <w:rFonts w:ascii="Arial" w:hAnsi="Arial" w:cs="Arial"/>
        </w:rPr>
        <w:t xml:space="preserve"> the Board in </w:t>
      </w:r>
      <w:r w:rsidRPr="00F55915">
        <w:rPr>
          <w:rFonts w:ascii="Arial" w:hAnsi="Arial" w:cs="Arial"/>
        </w:rPr>
        <w:t>fulfilling its</w:t>
      </w:r>
      <w:r w:rsidR="005F3FB8" w:rsidRPr="00F55915">
        <w:rPr>
          <w:rFonts w:ascii="Arial" w:hAnsi="Arial" w:cs="Arial"/>
        </w:rPr>
        <w:t xml:space="preserve"> governance</w:t>
      </w:r>
      <w:r w:rsidRPr="00F55915">
        <w:rPr>
          <w:rFonts w:ascii="Arial" w:hAnsi="Arial" w:cs="Arial"/>
        </w:rPr>
        <w:t xml:space="preserve"> responsibilities</w:t>
      </w:r>
      <w:r w:rsidR="005F3FB8" w:rsidRPr="00F55915">
        <w:rPr>
          <w:rFonts w:ascii="Arial" w:hAnsi="Arial" w:cs="Arial"/>
        </w:rPr>
        <w:t xml:space="preserve"> </w:t>
      </w:r>
      <w:r w:rsidRPr="00F55915">
        <w:rPr>
          <w:rFonts w:ascii="Arial" w:hAnsi="Arial" w:cs="Arial"/>
        </w:rPr>
        <w:t>relating</w:t>
      </w:r>
      <w:r w:rsidR="005F3FB8" w:rsidRPr="00F55915">
        <w:rPr>
          <w:rFonts w:ascii="Arial" w:hAnsi="Arial" w:cs="Arial"/>
        </w:rPr>
        <w:t xml:space="preserve"> to</w:t>
      </w:r>
      <w:r w:rsidR="00487CB2" w:rsidRPr="00F55915">
        <w:rPr>
          <w:rFonts w:ascii="Arial" w:hAnsi="Arial" w:cs="Arial"/>
        </w:rPr>
        <w:t xml:space="preserve"> </w:t>
      </w:r>
      <w:r w:rsidR="005F3FB8" w:rsidRPr="00F55915">
        <w:rPr>
          <w:rFonts w:ascii="Arial" w:hAnsi="Arial" w:cs="Arial"/>
        </w:rPr>
        <w:t>employment. It makes recommendations to the Board and National Librarian on all aspects of remuneration, benefits and employment conditions.</w:t>
      </w:r>
      <w:r w:rsidR="00E06F4A" w:rsidRPr="00F55915">
        <w:rPr>
          <w:rFonts w:ascii="Arial" w:hAnsi="Arial" w:cs="Arial"/>
        </w:rPr>
        <w:t xml:space="preserve"> The Committee also </w:t>
      </w:r>
      <w:r w:rsidR="00B87B3B" w:rsidRPr="00F55915">
        <w:rPr>
          <w:rFonts w:ascii="Arial" w:hAnsi="Arial" w:cs="Arial"/>
        </w:rPr>
        <w:t>reviews</w:t>
      </w:r>
      <w:r w:rsidR="00E06F4A" w:rsidRPr="00F55915">
        <w:rPr>
          <w:rFonts w:ascii="Arial" w:hAnsi="Arial" w:cs="Arial"/>
        </w:rPr>
        <w:t xml:space="preserve"> governance for those who engage </w:t>
      </w:r>
      <w:r w:rsidR="00B87B3B" w:rsidRPr="00F55915">
        <w:rPr>
          <w:rFonts w:ascii="Arial" w:hAnsi="Arial" w:cs="Arial"/>
        </w:rPr>
        <w:t xml:space="preserve">and support the work of the Library but who are not Library staff, </w:t>
      </w:r>
      <w:r w:rsidR="00703A42">
        <w:rPr>
          <w:rFonts w:ascii="Arial" w:hAnsi="Arial" w:cs="Arial"/>
        </w:rPr>
        <w:t xml:space="preserve">for example </w:t>
      </w:r>
      <w:r w:rsidR="00B87B3B" w:rsidRPr="00F55915">
        <w:rPr>
          <w:rFonts w:ascii="Arial" w:hAnsi="Arial" w:cs="Arial"/>
        </w:rPr>
        <w:t>volunteers.</w:t>
      </w:r>
      <w:r w:rsidR="00E06F4A" w:rsidRPr="00F55915">
        <w:rPr>
          <w:rFonts w:ascii="Arial" w:hAnsi="Arial" w:cs="Arial"/>
        </w:rPr>
        <w:t xml:space="preserve"> </w:t>
      </w:r>
    </w:p>
    <w:p w14:paraId="5CA46F39" w14:textId="6EEA553F" w:rsidR="005F3FB8" w:rsidRPr="00D9197E" w:rsidRDefault="005F3FB8" w:rsidP="000858AF">
      <w:pPr>
        <w:pStyle w:val="Heading2"/>
      </w:pPr>
      <w:r w:rsidRPr="00D9197E">
        <w:t xml:space="preserve">Specific </w:t>
      </w:r>
      <w:r w:rsidR="00BA7FFB" w:rsidRPr="00D9197E">
        <w:t>d</w:t>
      </w:r>
      <w:r w:rsidR="00705848" w:rsidRPr="00D9197E">
        <w:t>uties</w:t>
      </w:r>
    </w:p>
    <w:p w14:paraId="2B4BBB72" w14:textId="77777777" w:rsidR="005F3FB8" w:rsidRPr="00F55915" w:rsidRDefault="00705848" w:rsidP="00A2117B">
      <w:pPr>
        <w:spacing w:after="240" w:line="360" w:lineRule="auto"/>
        <w:rPr>
          <w:rFonts w:ascii="Arial" w:hAnsi="Arial" w:cs="Arial"/>
        </w:rPr>
      </w:pPr>
      <w:r w:rsidRPr="00F55915">
        <w:rPr>
          <w:rFonts w:ascii="Arial" w:hAnsi="Arial" w:cs="Arial"/>
        </w:rPr>
        <w:t>T</w:t>
      </w:r>
      <w:r w:rsidR="005F3FB8" w:rsidRPr="00F55915">
        <w:rPr>
          <w:rFonts w:ascii="Arial" w:hAnsi="Arial" w:cs="Arial"/>
        </w:rPr>
        <w:t xml:space="preserve">he Staffing and Remuneration Committee </w:t>
      </w:r>
      <w:r w:rsidRPr="00F55915">
        <w:rPr>
          <w:rFonts w:ascii="Arial" w:hAnsi="Arial" w:cs="Arial"/>
        </w:rPr>
        <w:t>will, on behalf of the Board</w:t>
      </w:r>
      <w:r w:rsidR="005F3FB8" w:rsidRPr="00F55915">
        <w:rPr>
          <w:rFonts w:ascii="Arial" w:hAnsi="Arial" w:cs="Arial"/>
        </w:rPr>
        <w:t>:</w:t>
      </w:r>
    </w:p>
    <w:p w14:paraId="1362C0CF" w14:textId="5C361A6E" w:rsidR="005F3FB8" w:rsidRPr="00AC5618" w:rsidRDefault="00705848" w:rsidP="00AC5618">
      <w:pPr>
        <w:pStyle w:val="ListParagraph"/>
      </w:pPr>
      <w:r w:rsidRPr="00AC5618">
        <w:t>A</w:t>
      </w:r>
      <w:r w:rsidR="005F3FB8" w:rsidRPr="00AC5618">
        <w:t>dvise the Board on the recruitment of the National Librarian and</w:t>
      </w:r>
      <w:r w:rsidR="00D21EF6" w:rsidRPr="00AC5618">
        <w:t xml:space="preserve"> recommend to the Board</w:t>
      </w:r>
      <w:r w:rsidR="005F3FB8" w:rsidRPr="00AC5618">
        <w:t xml:space="preserve"> the terms and conditions, including remuneration, applicable to the post in conjunction with Scottish Government </w:t>
      </w:r>
      <w:r w:rsidR="000F69E9" w:rsidRPr="00AC5618">
        <w:t>t</w:t>
      </w:r>
      <w:r w:rsidR="005F3FB8" w:rsidRPr="00AC5618">
        <w:t xml:space="preserve">erms and </w:t>
      </w:r>
      <w:r w:rsidR="000F69E9" w:rsidRPr="00AC5618">
        <w:t>c</w:t>
      </w:r>
      <w:r w:rsidR="005F3FB8" w:rsidRPr="00AC5618">
        <w:t>onditions</w:t>
      </w:r>
      <w:r w:rsidRPr="00AC5618">
        <w:t>.</w:t>
      </w:r>
    </w:p>
    <w:p w14:paraId="4E8B881C" w14:textId="22A0E5A0" w:rsidR="00605B5E" w:rsidRPr="00AC5618" w:rsidRDefault="00605B5E" w:rsidP="00AC5618">
      <w:pPr>
        <w:pStyle w:val="ListParagraph"/>
      </w:pPr>
      <w:r w:rsidRPr="00AC5618">
        <w:t>Review the National Librarian</w:t>
      </w:r>
      <w:r w:rsidR="00620D09" w:rsidRPr="00AC5618">
        <w:t>'</w:t>
      </w:r>
      <w:r w:rsidRPr="00AC5618">
        <w:t>s induction programme upon new appointment.</w:t>
      </w:r>
    </w:p>
    <w:p w14:paraId="59F17BE1" w14:textId="77777777" w:rsidR="00705848" w:rsidRPr="00AC5618" w:rsidRDefault="00705848" w:rsidP="00AC5618">
      <w:pPr>
        <w:pStyle w:val="ListParagraph"/>
      </w:pPr>
      <w:r w:rsidRPr="00AC5618">
        <w:t>S</w:t>
      </w:r>
      <w:r w:rsidR="005F3FB8" w:rsidRPr="00AC5618">
        <w:t>et in place effective performance management of the National Librarian</w:t>
      </w:r>
      <w:r w:rsidRPr="00AC5618">
        <w:t>, within a framework set out by the Board.</w:t>
      </w:r>
    </w:p>
    <w:p w14:paraId="202A3B2F" w14:textId="1195E1AD" w:rsidR="005F3FB8" w:rsidRPr="00AC5618" w:rsidRDefault="00705848" w:rsidP="00AC5618">
      <w:pPr>
        <w:pStyle w:val="ListParagraph"/>
      </w:pPr>
      <w:r w:rsidRPr="00AC5618">
        <w:t>R</w:t>
      </w:r>
      <w:r w:rsidR="005F3FB8" w:rsidRPr="00AC5618">
        <w:t xml:space="preserve">ecommend </w:t>
      </w:r>
      <w:r w:rsidRPr="00AC5618">
        <w:t>the National Librarian</w:t>
      </w:r>
      <w:r w:rsidR="00620D09" w:rsidRPr="00AC5618">
        <w:t>'</w:t>
      </w:r>
      <w:r w:rsidRPr="00AC5618">
        <w:t>s</w:t>
      </w:r>
      <w:r w:rsidR="005F3FB8" w:rsidRPr="00AC5618">
        <w:t xml:space="preserve"> annual pay award</w:t>
      </w:r>
      <w:r w:rsidRPr="00AC5618">
        <w:t xml:space="preserve"> to the Board</w:t>
      </w:r>
      <w:r w:rsidR="005F3FB8" w:rsidRPr="00AC5618">
        <w:t xml:space="preserve"> for </w:t>
      </w:r>
      <w:r w:rsidR="00487CB2" w:rsidRPr="00AC5618">
        <w:t>approval by</w:t>
      </w:r>
      <w:r w:rsidR="005F3FB8" w:rsidRPr="00AC5618">
        <w:t xml:space="preserve"> the Scottish Government</w:t>
      </w:r>
      <w:r w:rsidRPr="00AC5618">
        <w:t>.</w:t>
      </w:r>
    </w:p>
    <w:p w14:paraId="0F2D48C1" w14:textId="77777777" w:rsidR="005F3FB8" w:rsidRPr="00AC5618" w:rsidRDefault="00705848" w:rsidP="00AC5618">
      <w:pPr>
        <w:pStyle w:val="ListParagraph"/>
      </w:pPr>
      <w:r w:rsidRPr="00AC5618">
        <w:t>Approve</w:t>
      </w:r>
      <w:r w:rsidR="005F3FB8" w:rsidRPr="00AC5618">
        <w:t xml:space="preserve"> staff pay awards</w:t>
      </w:r>
      <w:r w:rsidR="00964B53" w:rsidRPr="00AC5618">
        <w:t xml:space="preserve"> and confirm they are</w:t>
      </w:r>
      <w:r w:rsidR="005F3FB8" w:rsidRPr="00AC5618">
        <w:t xml:space="preserve"> within Scottish Government </w:t>
      </w:r>
      <w:r w:rsidR="002D2F1A" w:rsidRPr="00AC5618">
        <w:t xml:space="preserve">pay </w:t>
      </w:r>
      <w:r w:rsidR="005F3FB8" w:rsidRPr="00AC5618">
        <w:t>policy.</w:t>
      </w:r>
    </w:p>
    <w:p w14:paraId="574CBCF3" w14:textId="3DFF6651" w:rsidR="0064253F" w:rsidRPr="00AC5618" w:rsidRDefault="00490B2E" w:rsidP="00AC5618">
      <w:pPr>
        <w:pStyle w:val="ListParagraph"/>
      </w:pPr>
      <w:r w:rsidRPr="00AC5618">
        <w:t>M</w:t>
      </w:r>
      <w:r w:rsidR="005F3FB8" w:rsidRPr="00AC5618">
        <w:t>onitor</w:t>
      </w:r>
      <w:r w:rsidRPr="00AC5618">
        <w:t xml:space="preserve"> </w:t>
      </w:r>
      <w:r w:rsidR="0014159C" w:rsidRPr="00AC5618">
        <w:t>the Library</w:t>
      </w:r>
      <w:r w:rsidR="00620D09" w:rsidRPr="00AC5618">
        <w:t>'</w:t>
      </w:r>
      <w:r w:rsidR="0014159C" w:rsidRPr="00AC5618">
        <w:t>s compliance</w:t>
      </w:r>
      <w:r w:rsidR="005F3FB8" w:rsidRPr="00AC5618">
        <w:t xml:space="preserve"> with relevant statutory obligations</w:t>
      </w:r>
      <w:r w:rsidRPr="00AC5618">
        <w:t>.</w:t>
      </w:r>
    </w:p>
    <w:p w14:paraId="35F98FE4" w14:textId="0A04FB4F" w:rsidR="000A4A7D" w:rsidRPr="00AC5618" w:rsidRDefault="00B50433" w:rsidP="00AC5618">
      <w:pPr>
        <w:pStyle w:val="ListParagraph"/>
      </w:pPr>
      <w:r w:rsidRPr="00AC5618">
        <w:t>Monitor the Library</w:t>
      </w:r>
      <w:r w:rsidR="00620D09" w:rsidRPr="00AC5618">
        <w:t>'</w:t>
      </w:r>
      <w:r w:rsidRPr="00AC5618">
        <w:t>s performance on equalities and diversity.</w:t>
      </w:r>
    </w:p>
    <w:p w14:paraId="421200F5" w14:textId="77777777" w:rsidR="005F3FB8" w:rsidRPr="00AC5618" w:rsidRDefault="00490B2E" w:rsidP="00AC5618">
      <w:pPr>
        <w:pStyle w:val="ListParagraph"/>
      </w:pPr>
      <w:r w:rsidRPr="00AC5618">
        <w:t xml:space="preserve">Monitor </w:t>
      </w:r>
      <w:r w:rsidR="005F3FB8" w:rsidRPr="00AC5618">
        <w:t>employee relations within the Library and advise the National Librarian on best practice</w:t>
      </w:r>
      <w:r w:rsidRPr="00AC5618">
        <w:t>.</w:t>
      </w:r>
    </w:p>
    <w:p w14:paraId="47BB9CC2" w14:textId="54EE7D05" w:rsidR="00755BF8" w:rsidRPr="00F55915" w:rsidRDefault="00755BF8" w:rsidP="003904D7">
      <w:pPr>
        <w:pStyle w:val="ListParagraph"/>
      </w:pPr>
      <w:r w:rsidRPr="00F55915">
        <w:lastRenderedPageBreak/>
        <w:t>Monitor strategic</w:t>
      </w:r>
      <w:r w:rsidR="00BA7FFB">
        <w:t xml:space="preserve"> and </w:t>
      </w:r>
      <w:r w:rsidRPr="00F55915">
        <w:t>emerging risks in relation to workforce issues.</w:t>
      </w:r>
    </w:p>
    <w:p w14:paraId="03798B95" w14:textId="77777777" w:rsidR="005F3FB8" w:rsidRPr="00F55915" w:rsidRDefault="006670C8" w:rsidP="003904D7">
      <w:pPr>
        <w:pStyle w:val="ListParagraph"/>
      </w:pPr>
      <w:r w:rsidRPr="00F55915">
        <w:t>A</w:t>
      </w:r>
      <w:r w:rsidR="005F3FB8" w:rsidRPr="00F55915">
        <w:t>dvise the Board on:</w:t>
      </w:r>
    </w:p>
    <w:p w14:paraId="68EC8315" w14:textId="77777777" w:rsidR="005F3FB8" w:rsidRPr="00F55915" w:rsidRDefault="00227376" w:rsidP="00F13741">
      <w:pPr>
        <w:pStyle w:val="Bulletlist"/>
      </w:pPr>
      <w:r w:rsidRPr="00F55915">
        <w:t>The organisational development strategy.</w:t>
      </w:r>
    </w:p>
    <w:p w14:paraId="546DA00F" w14:textId="77777777" w:rsidR="000A4A7D" w:rsidRPr="00F55915" w:rsidRDefault="00A92002" w:rsidP="00F13741">
      <w:pPr>
        <w:pStyle w:val="Bulletlist"/>
      </w:pPr>
      <w:r w:rsidRPr="00F55915">
        <w:t>Workforce skills, including training and succession planning</w:t>
      </w:r>
      <w:r w:rsidR="00BF7CB0">
        <w:t>.</w:t>
      </w:r>
    </w:p>
    <w:p w14:paraId="0CA23AB7" w14:textId="77777777" w:rsidR="005F3FB8" w:rsidRPr="00F55915" w:rsidRDefault="00227376" w:rsidP="00F13741">
      <w:pPr>
        <w:pStyle w:val="Bulletlist"/>
      </w:pPr>
      <w:r w:rsidRPr="00F55915">
        <w:t xml:space="preserve">Arrangements </w:t>
      </w:r>
      <w:r w:rsidR="005F3FB8" w:rsidRPr="00F55915">
        <w:t xml:space="preserve">for </w:t>
      </w:r>
      <w:r w:rsidRPr="00F55915">
        <w:t>staff</w:t>
      </w:r>
      <w:r w:rsidR="005F3FB8" w:rsidRPr="00F55915">
        <w:t xml:space="preserve"> performance management</w:t>
      </w:r>
      <w:r w:rsidRPr="00F55915">
        <w:t>.</w:t>
      </w:r>
    </w:p>
    <w:p w14:paraId="46B33B19" w14:textId="77777777" w:rsidR="005F3FB8" w:rsidRPr="00F55915" w:rsidRDefault="00227376" w:rsidP="00F13741">
      <w:pPr>
        <w:pStyle w:val="Bulletlist"/>
      </w:pPr>
      <w:r w:rsidRPr="00F55915">
        <w:t xml:space="preserve">Recognition </w:t>
      </w:r>
      <w:r w:rsidR="005F3FB8" w:rsidRPr="00F55915">
        <w:t>of staff achievement</w:t>
      </w:r>
      <w:r w:rsidRPr="00F55915">
        <w:t>s</w:t>
      </w:r>
      <w:r w:rsidR="005F3FB8" w:rsidRPr="00F55915">
        <w:t xml:space="preserve"> and progress</w:t>
      </w:r>
      <w:r w:rsidRPr="00F55915">
        <w:t>.</w:t>
      </w:r>
    </w:p>
    <w:p w14:paraId="64EF05E5" w14:textId="77777777" w:rsidR="005F3FB8" w:rsidRPr="00F55915" w:rsidRDefault="00F34FCB" w:rsidP="00F13741">
      <w:pPr>
        <w:pStyle w:val="Bulletlist"/>
      </w:pPr>
      <w:r w:rsidRPr="00F55915">
        <w:t xml:space="preserve">The </w:t>
      </w:r>
      <w:r w:rsidR="005F3FB8" w:rsidRPr="00F55915">
        <w:t>reward strategy</w:t>
      </w:r>
      <w:r w:rsidRPr="00F55915">
        <w:t>.</w:t>
      </w:r>
    </w:p>
    <w:p w14:paraId="40C21DE6" w14:textId="77777777" w:rsidR="005F3FB8" w:rsidRPr="00F55915" w:rsidRDefault="00F34FCB" w:rsidP="00F13741">
      <w:pPr>
        <w:pStyle w:val="Bulletlist"/>
      </w:pPr>
      <w:r w:rsidRPr="00F55915">
        <w:t xml:space="preserve">Changes </w:t>
      </w:r>
      <w:r w:rsidR="005F3FB8" w:rsidRPr="00F55915">
        <w:t xml:space="preserve">to </w:t>
      </w:r>
      <w:r w:rsidRPr="00F55915">
        <w:t xml:space="preserve">staff </w:t>
      </w:r>
      <w:r w:rsidR="005F3FB8" w:rsidRPr="00F55915">
        <w:t>terms and conditions of employment</w:t>
      </w:r>
      <w:r w:rsidRPr="00F55915">
        <w:t>.</w:t>
      </w:r>
    </w:p>
    <w:p w14:paraId="7201D61F" w14:textId="5C3F049A" w:rsidR="005F3FB8" w:rsidRPr="00F55915" w:rsidRDefault="002B0A81" w:rsidP="00F13741">
      <w:pPr>
        <w:pStyle w:val="ListParagraph"/>
      </w:pPr>
      <w:r w:rsidRPr="00F55915">
        <w:t>C</w:t>
      </w:r>
      <w:r w:rsidR="005F3FB8" w:rsidRPr="00F55915">
        <w:t>onsider appeals as required by the Library</w:t>
      </w:r>
      <w:r w:rsidR="00620D09">
        <w:t>'</w:t>
      </w:r>
      <w:r w:rsidR="005F3FB8" w:rsidRPr="00F55915">
        <w:t>s employment policies.</w:t>
      </w:r>
    </w:p>
    <w:p w14:paraId="4B804DBC" w14:textId="77777777" w:rsidR="005F3FB8" w:rsidRPr="00F55915" w:rsidRDefault="002B0A81" w:rsidP="00F13741">
      <w:pPr>
        <w:pStyle w:val="ListParagraph"/>
      </w:pPr>
      <w:r w:rsidRPr="00F55915">
        <w:t>A</w:t>
      </w:r>
      <w:r w:rsidR="005F3FB8" w:rsidRPr="00F55915">
        <w:t>dvise on disciplinary, grievance and appeal arrangements</w:t>
      </w:r>
      <w:r w:rsidR="002D2F1A" w:rsidRPr="00F55915">
        <w:t xml:space="preserve"> within the relevant policies</w:t>
      </w:r>
      <w:r w:rsidR="005F3FB8" w:rsidRPr="00F55915">
        <w:t>.</w:t>
      </w:r>
    </w:p>
    <w:p w14:paraId="1433037C" w14:textId="77777777" w:rsidR="005F3FB8" w:rsidRPr="00F55915" w:rsidRDefault="005F3FB8" w:rsidP="00A2117B">
      <w:pPr>
        <w:widowControl w:val="0"/>
        <w:spacing w:after="240" w:line="360" w:lineRule="auto"/>
        <w:rPr>
          <w:rFonts w:ascii="Arial" w:hAnsi="Arial" w:cs="Arial"/>
        </w:rPr>
      </w:pPr>
      <w:r w:rsidRPr="00F55915">
        <w:rPr>
          <w:rFonts w:ascii="Arial" w:hAnsi="Arial" w:cs="Arial"/>
        </w:rPr>
        <w:t>The Committee is authorised by the Board to investigate any activity within its reference, and to seek any information it requires from staff</w:t>
      </w:r>
      <w:r w:rsidR="002B0A81" w:rsidRPr="00F55915">
        <w:rPr>
          <w:rFonts w:ascii="Arial" w:hAnsi="Arial" w:cs="Arial"/>
        </w:rPr>
        <w:t>. Staff</w:t>
      </w:r>
      <w:r w:rsidRPr="00F55915">
        <w:rPr>
          <w:rFonts w:ascii="Arial" w:hAnsi="Arial" w:cs="Arial"/>
        </w:rPr>
        <w:t xml:space="preserve"> are required to co-operate with the Committee.</w:t>
      </w:r>
    </w:p>
    <w:p w14:paraId="04196BE4" w14:textId="77777777" w:rsidR="005F3FB8" w:rsidRPr="00F55915" w:rsidRDefault="005F3FB8" w:rsidP="00C61069">
      <w:pPr>
        <w:pStyle w:val="Heading2"/>
      </w:pPr>
      <w:r w:rsidRPr="00F55915">
        <w:t>Reporting</w:t>
      </w:r>
    </w:p>
    <w:p w14:paraId="1F994821" w14:textId="423FCBC3" w:rsidR="00C61069" w:rsidRPr="00F55915" w:rsidRDefault="002B0A81" w:rsidP="00C61069">
      <w:pPr>
        <w:widowControl w:val="0"/>
        <w:spacing w:after="240" w:line="360" w:lineRule="auto"/>
        <w:rPr>
          <w:rFonts w:ascii="Arial" w:hAnsi="Arial" w:cs="Arial"/>
        </w:rPr>
      </w:pPr>
      <w:r w:rsidRPr="00F55915">
        <w:rPr>
          <w:rFonts w:ascii="Arial" w:hAnsi="Arial" w:cs="Arial"/>
        </w:rPr>
        <w:t xml:space="preserve">A minute of each meeting </w:t>
      </w:r>
      <w:r w:rsidR="000A4A7D" w:rsidRPr="00F55915">
        <w:rPr>
          <w:rFonts w:ascii="Arial" w:hAnsi="Arial" w:cs="Arial"/>
        </w:rPr>
        <w:t>is made available to</w:t>
      </w:r>
      <w:r w:rsidRPr="00F55915">
        <w:rPr>
          <w:rFonts w:ascii="Arial" w:hAnsi="Arial" w:cs="Arial"/>
        </w:rPr>
        <w:t xml:space="preserve"> the Board and National Librarian.</w:t>
      </w:r>
    </w:p>
    <w:p w14:paraId="3FA2BB0B" w14:textId="78A07556" w:rsidR="005F3FB8" w:rsidRPr="00F55915" w:rsidRDefault="005F3FB8" w:rsidP="00C61069">
      <w:pPr>
        <w:pStyle w:val="Heading2"/>
      </w:pPr>
      <w:r w:rsidRPr="00F55915">
        <w:t>Membership</w:t>
      </w:r>
      <w:r w:rsidR="002B0A81" w:rsidRPr="00F55915">
        <w:t xml:space="preserve"> and </w:t>
      </w:r>
      <w:r w:rsidR="00BA7FFB" w:rsidRPr="00C61069">
        <w:t>a</w:t>
      </w:r>
      <w:r w:rsidR="002B0A81" w:rsidRPr="00C61069">
        <w:t>ttendance</w:t>
      </w:r>
    </w:p>
    <w:p w14:paraId="60EE7AAC" w14:textId="428623D7" w:rsidR="005F3FB8" w:rsidRPr="00F55915" w:rsidRDefault="005F3FB8" w:rsidP="00F642B1">
      <w:pPr>
        <w:spacing w:after="240" w:line="360" w:lineRule="auto"/>
        <w:rPr>
          <w:rFonts w:ascii="Arial" w:hAnsi="Arial" w:cs="Arial"/>
        </w:rPr>
      </w:pPr>
      <w:r w:rsidRPr="00F55915">
        <w:rPr>
          <w:rFonts w:ascii="Arial" w:hAnsi="Arial" w:cs="Arial"/>
        </w:rPr>
        <w:t>There will be three</w:t>
      </w:r>
      <w:r w:rsidR="002B0A81" w:rsidRPr="00F55915">
        <w:rPr>
          <w:rFonts w:ascii="Arial" w:hAnsi="Arial" w:cs="Arial"/>
        </w:rPr>
        <w:t xml:space="preserve"> to five</w:t>
      </w:r>
      <w:r w:rsidRPr="00F55915">
        <w:rPr>
          <w:rFonts w:ascii="Arial" w:hAnsi="Arial" w:cs="Arial"/>
        </w:rPr>
        <w:t xml:space="preserve"> Board </w:t>
      </w:r>
      <w:r w:rsidR="00C21795">
        <w:rPr>
          <w:rFonts w:ascii="Arial" w:hAnsi="Arial" w:cs="Arial"/>
        </w:rPr>
        <w:t>m</w:t>
      </w:r>
      <w:r w:rsidR="007D0AD1" w:rsidRPr="00F55915">
        <w:rPr>
          <w:rFonts w:ascii="Arial" w:hAnsi="Arial" w:cs="Arial"/>
        </w:rPr>
        <w:t xml:space="preserve">embers </w:t>
      </w:r>
      <w:r w:rsidRPr="00F55915">
        <w:rPr>
          <w:rFonts w:ascii="Arial" w:hAnsi="Arial" w:cs="Arial"/>
        </w:rPr>
        <w:t>of the Staffing and Remuneration Committee. The Committee may nominate</w:t>
      </w:r>
      <w:r w:rsidR="002B0A81" w:rsidRPr="00F55915">
        <w:rPr>
          <w:rFonts w:ascii="Arial" w:hAnsi="Arial" w:cs="Arial"/>
        </w:rPr>
        <w:t xml:space="preserve"> and co-opt one</w:t>
      </w:r>
      <w:r w:rsidRPr="00F55915">
        <w:rPr>
          <w:rFonts w:ascii="Arial" w:hAnsi="Arial" w:cs="Arial"/>
        </w:rPr>
        <w:t xml:space="preserve"> additional member who need not be</w:t>
      </w:r>
      <w:r w:rsidR="007D0AD1" w:rsidRPr="00F55915">
        <w:rPr>
          <w:rFonts w:ascii="Arial" w:hAnsi="Arial" w:cs="Arial"/>
        </w:rPr>
        <w:t xml:space="preserve"> a Board</w:t>
      </w:r>
      <w:r w:rsidRPr="00F55915">
        <w:rPr>
          <w:rFonts w:ascii="Arial" w:hAnsi="Arial" w:cs="Arial"/>
        </w:rPr>
        <w:t xml:space="preserve"> </w:t>
      </w:r>
      <w:r w:rsidR="00C21795">
        <w:rPr>
          <w:rFonts w:ascii="Arial" w:hAnsi="Arial" w:cs="Arial"/>
        </w:rPr>
        <w:t>m</w:t>
      </w:r>
      <w:r w:rsidRPr="00F55915">
        <w:rPr>
          <w:rFonts w:ascii="Arial" w:hAnsi="Arial" w:cs="Arial"/>
        </w:rPr>
        <w:t xml:space="preserve">ember of the </w:t>
      </w:r>
      <w:r w:rsidR="007D0AD1" w:rsidRPr="00F55915">
        <w:rPr>
          <w:rFonts w:ascii="Arial" w:hAnsi="Arial" w:cs="Arial"/>
        </w:rPr>
        <w:t>Library</w:t>
      </w:r>
      <w:r w:rsidRPr="00F55915">
        <w:rPr>
          <w:rFonts w:ascii="Arial" w:hAnsi="Arial" w:cs="Arial"/>
        </w:rPr>
        <w:t xml:space="preserve">. </w:t>
      </w:r>
      <w:r w:rsidR="00D379EA" w:rsidRPr="00D957CE">
        <w:rPr>
          <w:rFonts w:ascii="Arial" w:hAnsi="Arial" w:cs="Arial"/>
        </w:rPr>
        <w:t xml:space="preserve">Co-opted members are not entitled to vote at </w:t>
      </w:r>
      <w:r w:rsidR="00D379EA">
        <w:rPr>
          <w:rFonts w:ascii="Arial" w:hAnsi="Arial" w:cs="Arial"/>
        </w:rPr>
        <w:t xml:space="preserve">Committee </w:t>
      </w:r>
      <w:r w:rsidR="00D379EA" w:rsidRPr="00D957CE">
        <w:rPr>
          <w:rFonts w:ascii="Arial" w:hAnsi="Arial" w:cs="Arial"/>
        </w:rPr>
        <w:t>meetings.</w:t>
      </w:r>
      <w:r w:rsidR="00D379EA">
        <w:rPr>
          <w:rFonts w:ascii="Arial" w:hAnsi="Arial" w:cs="Arial"/>
        </w:rPr>
        <w:t xml:space="preserve"> </w:t>
      </w:r>
      <w:r w:rsidRPr="00F55915">
        <w:rPr>
          <w:rFonts w:ascii="Arial" w:hAnsi="Arial" w:cs="Arial"/>
        </w:rPr>
        <w:t xml:space="preserve">The Chair and members of the Committee are appointed by the Board. </w:t>
      </w:r>
    </w:p>
    <w:p w14:paraId="37E504FB" w14:textId="77777777" w:rsidR="005F3FB8" w:rsidRPr="00C21795" w:rsidRDefault="005F3FB8" w:rsidP="00C21795">
      <w:pPr>
        <w:pStyle w:val="Heading2"/>
      </w:pPr>
      <w:r w:rsidRPr="00C21795">
        <w:t>Membership at</w:t>
      </w:r>
      <w:r w:rsidR="009D15B2" w:rsidRPr="00C21795">
        <w:t xml:space="preserve"> </w:t>
      </w:r>
      <w:r w:rsidR="00BF7CB0" w:rsidRPr="00C21795">
        <w:t>April</w:t>
      </w:r>
      <w:r w:rsidR="00CC2D25" w:rsidRPr="00C21795">
        <w:t xml:space="preserve"> 202</w:t>
      </w:r>
      <w:r w:rsidR="00430298" w:rsidRPr="00C21795">
        <w:t>3</w:t>
      </w:r>
    </w:p>
    <w:p w14:paraId="67FCEB9F" w14:textId="09F0B915" w:rsidR="009D15B2" w:rsidRPr="00BB5D1D" w:rsidRDefault="00BB5D1D" w:rsidP="00C21795">
      <w:pPr>
        <w:pStyle w:val="ListParagraph"/>
      </w:pPr>
      <w:r>
        <w:t>Alison Kidd</w:t>
      </w:r>
      <w:r w:rsidR="000368B3" w:rsidRPr="00F55915">
        <w:t xml:space="preserve"> (Chair)</w:t>
      </w:r>
      <w:r w:rsidR="00BF7CB0">
        <w:t>.</w:t>
      </w:r>
    </w:p>
    <w:p w14:paraId="6CE815D1" w14:textId="72F90D47" w:rsidR="009D15B2" w:rsidRDefault="009D15B2" w:rsidP="00C21795">
      <w:pPr>
        <w:pStyle w:val="ListParagraph"/>
      </w:pPr>
      <w:r w:rsidRPr="00F55915">
        <w:lastRenderedPageBreak/>
        <w:t>Alan Horn</w:t>
      </w:r>
      <w:r w:rsidR="00BF7CB0">
        <w:t>.</w:t>
      </w:r>
    </w:p>
    <w:p w14:paraId="1E99D1B6" w14:textId="577F54E7" w:rsidR="00557CDA" w:rsidRDefault="00BB5D1D" w:rsidP="00C21795">
      <w:pPr>
        <w:pStyle w:val="ListParagraph"/>
      </w:pPr>
      <w:r>
        <w:t>Michael Muir.</w:t>
      </w:r>
    </w:p>
    <w:p w14:paraId="0E0F046B" w14:textId="77777777" w:rsidR="00703A42" w:rsidRPr="00F55915" w:rsidRDefault="00703A42" w:rsidP="00C21795">
      <w:pPr>
        <w:pStyle w:val="ListParagraph"/>
      </w:pPr>
      <w:r>
        <w:t>Hussein Patwa (co-opted member)</w:t>
      </w:r>
      <w:r w:rsidR="00585C54">
        <w:t>.</w:t>
      </w:r>
    </w:p>
    <w:p w14:paraId="7129336B" w14:textId="77777777" w:rsidR="005F3FB8" w:rsidRPr="008B565E" w:rsidRDefault="005F3FB8" w:rsidP="008B565E">
      <w:pPr>
        <w:pStyle w:val="Heading2"/>
      </w:pPr>
      <w:r w:rsidRPr="008B565E">
        <w:t>Secretariat</w:t>
      </w:r>
    </w:p>
    <w:p w14:paraId="54A672B3" w14:textId="77777777" w:rsidR="005F3FB8" w:rsidRPr="00F55915" w:rsidRDefault="005F3FB8" w:rsidP="008B565E">
      <w:pPr>
        <w:spacing w:after="240" w:line="360" w:lineRule="auto"/>
        <w:rPr>
          <w:rFonts w:ascii="Arial" w:hAnsi="Arial" w:cs="Arial"/>
        </w:rPr>
      </w:pPr>
      <w:r w:rsidRPr="00F55915">
        <w:rPr>
          <w:rFonts w:ascii="Arial" w:hAnsi="Arial" w:cs="Arial"/>
        </w:rPr>
        <w:t xml:space="preserve">The Staffing and Remuneration Committee </w:t>
      </w:r>
      <w:r w:rsidR="007D0AD1" w:rsidRPr="00F55915">
        <w:rPr>
          <w:rFonts w:ascii="Arial" w:hAnsi="Arial" w:cs="Arial"/>
        </w:rPr>
        <w:t>is</w:t>
      </w:r>
      <w:r w:rsidRPr="00F55915">
        <w:rPr>
          <w:rFonts w:ascii="Arial" w:hAnsi="Arial" w:cs="Arial"/>
        </w:rPr>
        <w:t xml:space="preserve"> provided with a secretariat function by the Board Support</w:t>
      </w:r>
      <w:r w:rsidR="007D0AD1" w:rsidRPr="00F55915">
        <w:rPr>
          <w:rFonts w:ascii="Arial" w:hAnsi="Arial" w:cs="Arial"/>
        </w:rPr>
        <w:t xml:space="preserve"> and Compliance</w:t>
      </w:r>
      <w:r w:rsidRPr="00F55915">
        <w:rPr>
          <w:rFonts w:ascii="Arial" w:hAnsi="Arial" w:cs="Arial"/>
        </w:rPr>
        <w:t xml:space="preserve"> Officer.</w:t>
      </w:r>
    </w:p>
    <w:p w14:paraId="108B2D59" w14:textId="77777777" w:rsidR="005F3FB8" w:rsidRPr="007F606B" w:rsidRDefault="005F3FB8" w:rsidP="007F606B">
      <w:pPr>
        <w:pStyle w:val="Heading2"/>
      </w:pPr>
      <w:r w:rsidRPr="007F606B">
        <w:t>Officers</w:t>
      </w:r>
    </w:p>
    <w:p w14:paraId="46576D86" w14:textId="77777777" w:rsidR="00586629" w:rsidRPr="00F55915" w:rsidRDefault="005F3FB8" w:rsidP="008B565E">
      <w:pPr>
        <w:spacing w:after="240" w:line="360" w:lineRule="auto"/>
        <w:rPr>
          <w:rFonts w:ascii="Arial" w:hAnsi="Arial" w:cs="Arial"/>
        </w:rPr>
      </w:pPr>
      <w:r w:rsidRPr="00F55915">
        <w:rPr>
          <w:rFonts w:ascii="Arial" w:hAnsi="Arial" w:cs="Arial"/>
        </w:rPr>
        <w:t>Staffing and Remuneration Committee meetings</w:t>
      </w:r>
      <w:r w:rsidR="007D0AD1" w:rsidRPr="00F55915">
        <w:rPr>
          <w:rFonts w:ascii="Arial" w:hAnsi="Arial" w:cs="Arial"/>
        </w:rPr>
        <w:t xml:space="preserve"> are normally minuted by the Board Support and Compliance Officer and</w:t>
      </w:r>
      <w:r w:rsidRPr="00F55915">
        <w:rPr>
          <w:rFonts w:ascii="Arial" w:hAnsi="Arial" w:cs="Arial"/>
        </w:rPr>
        <w:t xml:space="preserve"> attended by the </w:t>
      </w:r>
      <w:r w:rsidR="00A96DBC">
        <w:rPr>
          <w:rFonts w:ascii="Arial" w:hAnsi="Arial" w:cs="Arial"/>
        </w:rPr>
        <w:t>Chief Operating Officer</w:t>
      </w:r>
      <w:r w:rsidR="007D0AD1" w:rsidRPr="00F55915">
        <w:rPr>
          <w:rFonts w:ascii="Arial" w:hAnsi="Arial" w:cs="Arial"/>
        </w:rPr>
        <w:t xml:space="preserve"> and the </w:t>
      </w:r>
      <w:r w:rsidR="00077EF5" w:rsidRPr="00F55915">
        <w:rPr>
          <w:rFonts w:ascii="Arial" w:hAnsi="Arial" w:cs="Arial"/>
        </w:rPr>
        <w:t xml:space="preserve">Head of </w:t>
      </w:r>
      <w:r w:rsidR="007D0AD1" w:rsidRPr="00F55915">
        <w:rPr>
          <w:rFonts w:ascii="Arial" w:hAnsi="Arial" w:cs="Arial"/>
        </w:rPr>
        <w:t>HR.</w:t>
      </w:r>
      <w:r w:rsidR="00586629" w:rsidRPr="00F55915">
        <w:rPr>
          <w:rFonts w:ascii="Arial" w:hAnsi="Arial" w:cs="Arial"/>
        </w:rPr>
        <w:t xml:space="preserve"> </w:t>
      </w:r>
    </w:p>
    <w:p w14:paraId="23117E61" w14:textId="3EC26BF0" w:rsidR="00964B53" w:rsidRPr="007F606B" w:rsidRDefault="00964B53" w:rsidP="007F606B">
      <w:pPr>
        <w:pStyle w:val="Heading2"/>
      </w:pPr>
      <w:r w:rsidRPr="007F606B">
        <w:t xml:space="preserve">Other </w:t>
      </w:r>
      <w:r w:rsidR="00BA7FFB" w:rsidRPr="007F606B">
        <w:t>a</w:t>
      </w:r>
      <w:r w:rsidRPr="007F606B">
        <w:t xml:space="preserve">ttendees </w:t>
      </w:r>
    </w:p>
    <w:p w14:paraId="712A1AC3" w14:textId="4B6C92B0" w:rsidR="007D0AD1" w:rsidRPr="00F55915" w:rsidRDefault="00467D70" w:rsidP="008B565E">
      <w:pPr>
        <w:pStyle w:val="Default"/>
        <w:spacing w:after="240" w:line="360" w:lineRule="auto"/>
        <w:rPr>
          <w:rFonts w:ascii="Arial" w:hAnsi="Arial" w:cs="Arial"/>
          <w:u w:val="single"/>
        </w:rPr>
      </w:pPr>
      <w:r w:rsidRPr="00F55915">
        <w:rPr>
          <w:rFonts w:ascii="Arial" w:hAnsi="Arial" w:cs="Arial"/>
        </w:rPr>
        <w:t>As per</w:t>
      </w:r>
      <w:r w:rsidR="005521B1" w:rsidRPr="00F55915">
        <w:rPr>
          <w:rFonts w:ascii="Arial" w:hAnsi="Arial" w:cs="Arial"/>
        </w:rPr>
        <w:t xml:space="preserve"> </w:t>
      </w:r>
      <w:hyperlink r:id="rId12" w:history="1">
        <w:r w:rsidR="005521B1" w:rsidRPr="00F55915">
          <w:rPr>
            <w:rFonts w:ascii="Arial" w:hAnsi="Arial" w:cs="Arial"/>
          </w:rPr>
          <w:t>Schedule 1 to</w:t>
        </w:r>
        <w:r w:rsidRPr="00F55915">
          <w:rPr>
            <w:rFonts w:ascii="Arial" w:hAnsi="Arial" w:cs="Arial"/>
          </w:rPr>
          <w:t xml:space="preserve"> the National Library of Scotland Act 2012</w:t>
        </w:r>
      </w:hyperlink>
      <w:r w:rsidRPr="00F55915">
        <w:rPr>
          <w:rFonts w:ascii="Arial" w:hAnsi="Arial" w:cs="Arial"/>
        </w:rPr>
        <w:t xml:space="preserve"> members of the Scottish Executive, persons authorised by the Scottish Ministers, and the Dean of the Faculty of Advocates or a person authorised by the Dean are entitled to attend and take part in</w:t>
      </w:r>
      <w:r w:rsidR="005521B1" w:rsidRPr="00F55915">
        <w:rPr>
          <w:rFonts w:ascii="Arial" w:hAnsi="Arial" w:cs="Arial"/>
        </w:rPr>
        <w:t>, but not vote at,</w:t>
      </w:r>
      <w:r w:rsidRPr="00F55915">
        <w:rPr>
          <w:rFonts w:ascii="Arial" w:hAnsi="Arial" w:cs="Arial"/>
        </w:rPr>
        <w:t xml:space="preserve"> Committee meeting</w:t>
      </w:r>
      <w:r w:rsidR="008B565E">
        <w:rPr>
          <w:rFonts w:ascii="Arial" w:hAnsi="Arial" w:cs="Arial"/>
        </w:rPr>
        <w:t>s.</w:t>
      </w:r>
    </w:p>
    <w:p w14:paraId="7751AEA3" w14:textId="77777777" w:rsidR="005F3FB8" w:rsidRPr="00F55915" w:rsidRDefault="005F3FB8" w:rsidP="00991D9E">
      <w:pPr>
        <w:pStyle w:val="Heading2"/>
      </w:pPr>
      <w:r w:rsidRPr="00F55915">
        <w:t>Meetings</w:t>
      </w:r>
    </w:p>
    <w:p w14:paraId="13A5908A" w14:textId="6B329678" w:rsidR="00A9225F" w:rsidRDefault="005F3FB8" w:rsidP="00A9225F">
      <w:pPr>
        <w:pStyle w:val="Default"/>
        <w:spacing w:after="240" w:line="360" w:lineRule="auto"/>
        <w:rPr>
          <w:rFonts w:ascii="Arial" w:hAnsi="Arial" w:cs="Arial"/>
        </w:rPr>
      </w:pPr>
      <w:r w:rsidRPr="00F55915">
        <w:rPr>
          <w:rFonts w:ascii="Arial" w:hAnsi="Arial" w:cs="Arial"/>
        </w:rPr>
        <w:t>The Committee normally meet</w:t>
      </w:r>
      <w:r w:rsidR="00E94CF5" w:rsidRPr="00F55915">
        <w:rPr>
          <w:rFonts w:ascii="Arial" w:hAnsi="Arial" w:cs="Arial"/>
        </w:rPr>
        <w:t>s</w:t>
      </w:r>
      <w:r w:rsidRPr="00F55915">
        <w:rPr>
          <w:rFonts w:ascii="Arial" w:hAnsi="Arial" w:cs="Arial"/>
        </w:rPr>
        <w:t xml:space="preserve"> </w:t>
      </w:r>
      <w:r w:rsidR="00E94CF5" w:rsidRPr="00F55915">
        <w:rPr>
          <w:rFonts w:ascii="Arial" w:hAnsi="Arial" w:cs="Arial"/>
        </w:rPr>
        <w:t>three times a year</w:t>
      </w:r>
      <w:r w:rsidRPr="00F55915">
        <w:rPr>
          <w:rFonts w:ascii="Arial" w:hAnsi="Arial" w:cs="Arial"/>
        </w:rPr>
        <w:t>. Further meetings may be convened to discuss particular issues. The Committee may also meet by correspondence.</w:t>
      </w:r>
      <w:r w:rsidR="00A9225F" w:rsidRPr="00A9225F">
        <w:rPr>
          <w:rFonts w:ascii="Arial" w:hAnsi="Arial" w:cs="Arial"/>
        </w:rPr>
        <w:t xml:space="preserve"> </w:t>
      </w:r>
      <w:r w:rsidR="00A9225F" w:rsidRPr="00BE6300">
        <w:rPr>
          <w:rFonts w:ascii="Arial" w:hAnsi="Arial" w:cs="Arial"/>
        </w:rPr>
        <w:t xml:space="preserve">A minimum of </w:t>
      </w:r>
      <w:r w:rsidR="00A9225F">
        <w:rPr>
          <w:rFonts w:ascii="Arial" w:hAnsi="Arial" w:cs="Arial"/>
        </w:rPr>
        <w:t xml:space="preserve">50% (rounded up to the next full number) of Board members serving on the Committee </w:t>
      </w:r>
      <w:r w:rsidR="00A9225F" w:rsidRPr="00BE6300">
        <w:rPr>
          <w:rFonts w:ascii="Arial" w:hAnsi="Arial" w:cs="Arial"/>
        </w:rPr>
        <w:t>will be present for the meeting to be deemed quorate.</w:t>
      </w:r>
    </w:p>
    <w:p w14:paraId="51A6B235" w14:textId="77777777" w:rsidR="008B5C78" w:rsidRDefault="008B5C78" w:rsidP="00991D9E">
      <w:pPr>
        <w:pStyle w:val="Heading2"/>
      </w:pPr>
      <w:r>
        <w:t>Voting</w:t>
      </w:r>
    </w:p>
    <w:p w14:paraId="030F7E50" w14:textId="77777777" w:rsidR="008B5C78" w:rsidRDefault="008B5C78" w:rsidP="008B5C78"/>
    <w:p w14:paraId="77271545" w14:textId="1E5BCAFC" w:rsidR="005F3FB8" w:rsidRDefault="008B5C78" w:rsidP="007F79EB">
      <w:pPr>
        <w:spacing w:line="360" w:lineRule="auto"/>
        <w:rPr>
          <w:rFonts w:ascii="Arial" w:hAnsi="Arial" w:cs="Arial"/>
        </w:rPr>
      </w:pPr>
      <w:r w:rsidRPr="000B72B5">
        <w:rPr>
          <w:rFonts w:ascii="Arial" w:hAnsi="Arial" w:cs="Arial"/>
        </w:rPr>
        <w:t xml:space="preserve">Every decision shall be made by a majority of the </w:t>
      </w:r>
      <w:r>
        <w:rPr>
          <w:rFonts w:ascii="Arial" w:hAnsi="Arial" w:cs="Arial"/>
        </w:rPr>
        <w:t xml:space="preserve">Committee Chair and </w:t>
      </w:r>
      <w:r w:rsidR="006F162D">
        <w:rPr>
          <w:rFonts w:ascii="Arial" w:hAnsi="Arial" w:cs="Arial"/>
        </w:rPr>
        <w:t>m</w:t>
      </w:r>
      <w:r w:rsidRPr="000B72B5">
        <w:rPr>
          <w:rFonts w:ascii="Arial" w:hAnsi="Arial" w:cs="Arial"/>
        </w:rPr>
        <w:t xml:space="preserve">embers present and voting. </w:t>
      </w:r>
      <w:r w:rsidRPr="008A1B5C">
        <w:rPr>
          <w:rFonts w:ascii="Arial" w:hAnsi="Arial" w:cs="Arial"/>
        </w:rPr>
        <w:t>If the number of votes for and against are equal, the Chair shall have a second, or casting, vote.</w:t>
      </w:r>
    </w:p>
    <w:p w14:paraId="4F17751D" w14:textId="77777777" w:rsidR="007F79EB" w:rsidRDefault="007F79EB" w:rsidP="007F79EB">
      <w:pPr>
        <w:spacing w:line="360" w:lineRule="auto"/>
        <w:rPr>
          <w:rFonts w:ascii="Arial" w:hAnsi="Arial" w:cs="Arial"/>
        </w:rPr>
      </w:pPr>
    </w:p>
    <w:p w14:paraId="3167E501" w14:textId="11BD2552" w:rsidR="00557CDA" w:rsidRDefault="00557CDA" w:rsidP="00F5591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Updated March 202</w:t>
      </w:r>
      <w:r w:rsidR="006C635B">
        <w:rPr>
          <w:rFonts w:ascii="Arial" w:hAnsi="Arial" w:cs="Arial"/>
        </w:rPr>
        <w:t>4</w:t>
      </w:r>
    </w:p>
    <w:p w14:paraId="1510B70A" w14:textId="77777777" w:rsidR="003B3AB9" w:rsidRDefault="006C635B" w:rsidP="00F5591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2425"/>
        <w:gridCol w:w="2268"/>
      </w:tblGrid>
      <w:tr w:rsidR="003B3AB9" w:rsidRPr="00E34473" w14:paraId="64A0DDAA" w14:textId="77777777" w:rsidTr="009C212D">
        <w:trPr>
          <w:trHeight w:val="465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3D4AA68B" w14:textId="77777777" w:rsidR="003B3AB9" w:rsidRPr="00E34473" w:rsidRDefault="003B3AB9" w:rsidP="009C212D">
            <w:pPr>
              <w:rPr>
                <w:rFonts w:ascii="Arial" w:hAnsi="Arial" w:cs="Arial"/>
                <w:b/>
              </w:rPr>
            </w:pPr>
            <w:r w:rsidRPr="00E34473">
              <w:rPr>
                <w:rFonts w:ascii="Arial" w:hAnsi="Arial" w:cs="Arial"/>
                <w:b/>
              </w:rPr>
              <w:lastRenderedPageBreak/>
              <w:t>Version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73E3E6E7" w14:textId="77777777" w:rsidR="003B3AB9" w:rsidRPr="00E34473" w:rsidRDefault="003B3AB9" w:rsidP="009C212D">
            <w:pPr>
              <w:rPr>
                <w:rFonts w:ascii="Arial" w:hAnsi="Arial" w:cs="Arial"/>
                <w:b/>
              </w:rPr>
            </w:pPr>
            <w:r w:rsidRPr="00E34473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91E25E8" w14:textId="77777777" w:rsidR="003B3AB9" w:rsidRPr="00E34473" w:rsidRDefault="003B3AB9" w:rsidP="009C212D">
            <w:pPr>
              <w:rPr>
                <w:rFonts w:ascii="Arial" w:hAnsi="Arial" w:cs="Arial"/>
                <w:b/>
              </w:rPr>
            </w:pPr>
            <w:r w:rsidRPr="00E34473">
              <w:rPr>
                <w:rFonts w:ascii="Arial" w:hAnsi="Arial" w:cs="Arial"/>
                <w:b/>
              </w:rPr>
              <w:t>Date</w:t>
            </w:r>
          </w:p>
        </w:tc>
      </w:tr>
      <w:tr w:rsidR="003B3AB9" w:rsidRPr="00E34473" w14:paraId="4BFF3A74" w14:textId="77777777" w:rsidTr="009C212D"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0A64BF4B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1.0</w:t>
            </w:r>
          </w:p>
          <w:p w14:paraId="560B4F60" w14:textId="77777777" w:rsidR="003B3AB9" w:rsidRPr="00E34473" w:rsidRDefault="003B3AB9" w:rsidP="009C212D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AF0F962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Superseded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99BE078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April 2015</w:t>
            </w:r>
          </w:p>
        </w:tc>
      </w:tr>
      <w:tr w:rsidR="003B3AB9" w:rsidRPr="00E34473" w14:paraId="63A6F50A" w14:textId="77777777" w:rsidTr="009C212D">
        <w:trPr>
          <w:trHeight w:val="550"/>
        </w:trPr>
        <w:tc>
          <w:tcPr>
            <w:tcW w:w="2219" w:type="dxa"/>
            <w:shd w:val="clear" w:color="auto" w:fill="auto"/>
          </w:tcPr>
          <w:p w14:paraId="19724C55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2.0</w:t>
            </w:r>
          </w:p>
        </w:tc>
        <w:tc>
          <w:tcPr>
            <w:tcW w:w="2425" w:type="dxa"/>
            <w:shd w:val="clear" w:color="auto" w:fill="auto"/>
          </w:tcPr>
          <w:p w14:paraId="50E72AB3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Superseded</w:t>
            </w:r>
          </w:p>
        </w:tc>
        <w:tc>
          <w:tcPr>
            <w:tcW w:w="2268" w:type="dxa"/>
            <w:shd w:val="clear" w:color="auto" w:fill="auto"/>
          </w:tcPr>
          <w:p w14:paraId="4F5DFC5A" w14:textId="77777777" w:rsidR="003B3AB9" w:rsidRPr="006C635B" w:rsidRDefault="003B3AB9" w:rsidP="009C212D">
            <w:pPr>
              <w:rPr>
                <w:rFonts w:ascii="Arial" w:eastAsia="Calibri" w:hAnsi="Arial" w:cs="Arial"/>
                <w:lang w:eastAsia="en-US"/>
              </w:rPr>
            </w:pPr>
            <w:r w:rsidRPr="00E34473">
              <w:rPr>
                <w:rFonts w:ascii="Arial" w:eastAsia="Calibri" w:hAnsi="Arial" w:cs="Arial"/>
                <w:lang w:eastAsia="en-US"/>
              </w:rPr>
              <w:t>March 2017</w:t>
            </w:r>
          </w:p>
        </w:tc>
      </w:tr>
      <w:tr w:rsidR="003B3AB9" w:rsidRPr="00E34473" w14:paraId="4A00D7E1" w14:textId="77777777" w:rsidTr="009C212D">
        <w:trPr>
          <w:trHeight w:val="550"/>
        </w:trPr>
        <w:tc>
          <w:tcPr>
            <w:tcW w:w="2219" w:type="dxa"/>
            <w:shd w:val="clear" w:color="auto" w:fill="auto"/>
          </w:tcPr>
          <w:p w14:paraId="17137380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2.1</w:t>
            </w:r>
          </w:p>
        </w:tc>
        <w:tc>
          <w:tcPr>
            <w:tcW w:w="2425" w:type="dxa"/>
            <w:shd w:val="clear" w:color="auto" w:fill="auto"/>
          </w:tcPr>
          <w:p w14:paraId="6042BA6F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Superseded</w:t>
            </w:r>
          </w:p>
          <w:p w14:paraId="7AF7125B" w14:textId="77777777" w:rsidR="003B3AB9" w:rsidRPr="00E34473" w:rsidRDefault="003B3AB9" w:rsidP="009C21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3882BAF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March 2019</w:t>
            </w:r>
          </w:p>
        </w:tc>
      </w:tr>
      <w:tr w:rsidR="003B3AB9" w:rsidRPr="00E34473" w14:paraId="3A5F91F0" w14:textId="77777777" w:rsidTr="009C212D">
        <w:trPr>
          <w:trHeight w:val="550"/>
        </w:trPr>
        <w:tc>
          <w:tcPr>
            <w:tcW w:w="2219" w:type="dxa"/>
            <w:shd w:val="clear" w:color="auto" w:fill="auto"/>
          </w:tcPr>
          <w:p w14:paraId="1D669D98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2.2</w:t>
            </w:r>
          </w:p>
        </w:tc>
        <w:tc>
          <w:tcPr>
            <w:tcW w:w="2425" w:type="dxa"/>
            <w:shd w:val="clear" w:color="auto" w:fill="auto"/>
          </w:tcPr>
          <w:p w14:paraId="04B8954E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Superseded</w:t>
            </w:r>
          </w:p>
        </w:tc>
        <w:tc>
          <w:tcPr>
            <w:tcW w:w="2268" w:type="dxa"/>
            <w:shd w:val="clear" w:color="auto" w:fill="auto"/>
          </w:tcPr>
          <w:p w14:paraId="384496F2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July 2019</w:t>
            </w:r>
          </w:p>
        </w:tc>
      </w:tr>
      <w:tr w:rsidR="003B3AB9" w:rsidRPr="00E34473" w14:paraId="4C64A8AB" w14:textId="77777777" w:rsidTr="009C212D">
        <w:trPr>
          <w:trHeight w:val="550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7F6E7DB9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2.3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CDA24BB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Superseded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C003F4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September 2019</w:t>
            </w:r>
          </w:p>
        </w:tc>
      </w:tr>
      <w:tr w:rsidR="003B3AB9" w:rsidRPr="00E34473" w14:paraId="6DF27F19" w14:textId="77777777" w:rsidTr="009C212D">
        <w:trPr>
          <w:trHeight w:val="550"/>
        </w:trPr>
        <w:tc>
          <w:tcPr>
            <w:tcW w:w="2219" w:type="dxa"/>
            <w:shd w:val="clear" w:color="auto" w:fill="auto"/>
          </w:tcPr>
          <w:p w14:paraId="4CA779B8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3.0</w:t>
            </w:r>
          </w:p>
        </w:tc>
        <w:tc>
          <w:tcPr>
            <w:tcW w:w="2425" w:type="dxa"/>
            <w:shd w:val="clear" w:color="auto" w:fill="auto"/>
          </w:tcPr>
          <w:p w14:paraId="4FF55A44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Superseded</w:t>
            </w:r>
          </w:p>
        </w:tc>
        <w:tc>
          <w:tcPr>
            <w:tcW w:w="2268" w:type="dxa"/>
            <w:shd w:val="clear" w:color="auto" w:fill="auto"/>
          </w:tcPr>
          <w:p w14:paraId="1294B50D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March 2020</w:t>
            </w:r>
          </w:p>
        </w:tc>
      </w:tr>
      <w:tr w:rsidR="003B3AB9" w:rsidRPr="00E34473" w14:paraId="6352DCEF" w14:textId="77777777" w:rsidTr="009C212D">
        <w:trPr>
          <w:trHeight w:val="550"/>
        </w:trPr>
        <w:tc>
          <w:tcPr>
            <w:tcW w:w="2219" w:type="dxa"/>
            <w:shd w:val="clear" w:color="auto" w:fill="auto"/>
          </w:tcPr>
          <w:p w14:paraId="0B02D7F3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4.0</w:t>
            </w:r>
          </w:p>
        </w:tc>
        <w:tc>
          <w:tcPr>
            <w:tcW w:w="2425" w:type="dxa"/>
            <w:shd w:val="clear" w:color="auto" w:fill="auto"/>
          </w:tcPr>
          <w:p w14:paraId="07232E1E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Superseded</w:t>
            </w:r>
          </w:p>
        </w:tc>
        <w:tc>
          <w:tcPr>
            <w:tcW w:w="2268" w:type="dxa"/>
            <w:shd w:val="clear" w:color="auto" w:fill="auto"/>
          </w:tcPr>
          <w:p w14:paraId="6BACE826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 w:rsidRPr="00E34473">
              <w:rPr>
                <w:rFonts w:ascii="Arial" w:hAnsi="Arial" w:cs="Arial"/>
              </w:rPr>
              <w:t>March 2022</w:t>
            </w:r>
          </w:p>
        </w:tc>
      </w:tr>
      <w:tr w:rsidR="003B3AB9" w:rsidRPr="00E34473" w14:paraId="0274DD1C" w14:textId="77777777" w:rsidTr="009C212D">
        <w:trPr>
          <w:trHeight w:val="550"/>
        </w:trPr>
        <w:tc>
          <w:tcPr>
            <w:tcW w:w="2219" w:type="dxa"/>
            <w:shd w:val="clear" w:color="auto" w:fill="auto"/>
          </w:tcPr>
          <w:p w14:paraId="7CF2A2A6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2425" w:type="dxa"/>
            <w:shd w:val="clear" w:color="auto" w:fill="auto"/>
          </w:tcPr>
          <w:p w14:paraId="0356B4BE" w14:textId="77777777" w:rsidR="003B3AB9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</w:p>
        </w:tc>
        <w:tc>
          <w:tcPr>
            <w:tcW w:w="2268" w:type="dxa"/>
            <w:shd w:val="clear" w:color="auto" w:fill="auto"/>
          </w:tcPr>
          <w:p w14:paraId="30608902" w14:textId="77777777" w:rsidR="003B3AB9" w:rsidRPr="00E34473" w:rsidRDefault="003B3AB9" w:rsidP="009C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2024</w:t>
            </w:r>
          </w:p>
        </w:tc>
      </w:tr>
    </w:tbl>
    <w:p w14:paraId="555DFA71" w14:textId="53E86252" w:rsidR="006C635B" w:rsidRDefault="006C635B" w:rsidP="00F55915">
      <w:pPr>
        <w:spacing w:after="120" w:line="360" w:lineRule="auto"/>
        <w:rPr>
          <w:rFonts w:ascii="Arial" w:hAnsi="Arial" w:cs="Arial"/>
        </w:rPr>
      </w:pPr>
    </w:p>
    <w:p w14:paraId="79C9261C" w14:textId="77777777" w:rsidR="00430298" w:rsidRPr="00F55915" w:rsidRDefault="00430298" w:rsidP="00F55915">
      <w:pPr>
        <w:spacing w:after="120" w:line="360" w:lineRule="auto"/>
        <w:rPr>
          <w:rFonts w:ascii="Arial" w:hAnsi="Arial" w:cs="Arial"/>
        </w:rPr>
      </w:pPr>
    </w:p>
    <w:sectPr w:rsidR="00430298" w:rsidRPr="00F55915" w:rsidSect="00845A31">
      <w:footerReference w:type="default" r:id="rId13"/>
      <w:pgSz w:w="11906" w:h="16838"/>
      <w:pgMar w:top="1247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22330" w14:textId="77777777" w:rsidR="00727053" w:rsidRDefault="00727053" w:rsidP="005C7273">
      <w:r>
        <w:separator/>
      </w:r>
    </w:p>
  </w:endnote>
  <w:endnote w:type="continuationSeparator" w:id="0">
    <w:p w14:paraId="5303AD14" w14:textId="77777777" w:rsidR="00727053" w:rsidRDefault="00727053" w:rsidP="005C7273">
      <w:r>
        <w:continuationSeparator/>
      </w:r>
    </w:p>
  </w:endnote>
  <w:endnote w:type="continuationNotice" w:id="1">
    <w:p w14:paraId="4505C08E" w14:textId="77777777" w:rsidR="00727053" w:rsidRDefault="00727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39F5" w14:textId="77777777" w:rsidR="00C34509" w:rsidRDefault="00C345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F6246F" w14:textId="77777777" w:rsidR="00104CD5" w:rsidRDefault="00104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12469" w14:textId="77777777" w:rsidR="00727053" w:rsidRDefault="00727053" w:rsidP="005C7273">
      <w:r>
        <w:separator/>
      </w:r>
    </w:p>
  </w:footnote>
  <w:footnote w:type="continuationSeparator" w:id="0">
    <w:p w14:paraId="5F71EFF2" w14:textId="77777777" w:rsidR="00727053" w:rsidRDefault="00727053" w:rsidP="005C7273">
      <w:r>
        <w:continuationSeparator/>
      </w:r>
    </w:p>
  </w:footnote>
  <w:footnote w:type="continuationNotice" w:id="1">
    <w:p w14:paraId="2886E7A3" w14:textId="77777777" w:rsidR="00727053" w:rsidRDefault="00727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B6B"/>
    <w:multiLevelType w:val="multilevel"/>
    <w:tmpl w:val="29B46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66E3C"/>
    <w:multiLevelType w:val="multilevel"/>
    <w:tmpl w:val="64326900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AF488B"/>
    <w:multiLevelType w:val="hybridMultilevel"/>
    <w:tmpl w:val="375C52EC"/>
    <w:lvl w:ilvl="0" w:tplc="B69E4C94">
      <w:start w:val="1"/>
      <w:numFmt w:val="decimal"/>
      <w:pStyle w:val="Header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9454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241504"/>
    <w:multiLevelType w:val="hybridMultilevel"/>
    <w:tmpl w:val="03B44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740B4"/>
    <w:multiLevelType w:val="hybridMultilevel"/>
    <w:tmpl w:val="15361616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6D28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95558FF"/>
    <w:multiLevelType w:val="hybridMultilevel"/>
    <w:tmpl w:val="0F4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672F3"/>
    <w:multiLevelType w:val="hybridMultilevel"/>
    <w:tmpl w:val="E1E494F2"/>
    <w:lvl w:ilvl="0" w:tplc="85FA3D2A">
      <w:start w:val="1"/>
      <w:numFmt w:val="bullet"/>
      <w:pStyle w:val="ListParagraph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99E100C">
      <w:start w:val="1"/>
      <w:numFmt w:val="bullet"/>
      <w:pStyle w:val="Bulletlis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3A69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67861"/>
    <w:multiLevelType w:val="hybridMultilevel"/>
    <w:tmpl w:val="1D50D4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830585">
    <w:abstractNumId w:val="8"/>
  </w:num>
  <w:num w:numId="2" w16cid:durableId="1381978390">
    <w:abstractNumId w:val="5"/>
  </w:num>
  <w:num w:numId="3" w16cid:durableId="50275647">
    <w:abstractNumId w:val="10"/>
  </w:num>
  <w:num w:numId="4" w16cid:durableId="430780509">
    <w:abstractNumId w:val="0"/>
  </w:num>
  <w:num w:numId="5" w16cid:durableId="672339591">
    <w:abstractNumId w:val="4"/>
  </w:num>
  <w:num w:numId="6" w16cid:durableId="2080398245">
    <w:abstractNumId w:val="6"/>
  </w:num>
  <w:num w:numId="7" w16cid:durableId="561982337">
    <w:abstractNumId w:val="2"/>
  </w:num>
  <w:num w:numId="8" w16cid:durableId="930700447">
    <w:abstractNumId w:val="9"/>
  </w:num>
  <w:num w:numId="9" w16cid:durableId="313218874">
    <w:abstractNumId w:val="6"/>
  </w:num>
  <w:num w:numId="10" w16cid:durableId="254166296">
    <w:abstractNumId w:val="6"/>
  </w:num>
  <w:num w:numId="11" w16cid:durableId="1863594338">
    <w:abstractNumId w:val="6"/>
  </w:num>
  <w:num w:numId="12" w16cid:durableId="1069421191">
    <w:abstractNumId w:val="7"/>
  </w:num>
  <w:num w:numId="13" w16cid:durableId="100345228">
    <w:abstractNumId w:val="3"/>
  </w:num>
  <w:num w:numId="14" w16cid:durableId="1179193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2D"/>
    <w:rsid w:val="000004B4"/>
    <w:rsid w:val="000353E9"/>
    <w:rsid w:val="000368B3"/>
    <w:rsid w:val="00077EF5"/>
    <w:rsid w:val="000836CA"/>
    <w:rsid w:val="00084783"/>
    <w:rsid w:val="00084F50"/>
    <w:rsid w:val="000858AF"/>
    <w:rsid w:val="00092207"/>
    <w:rsid w:val="00094845"/>
    <w:rsid w:val="000952D8"/>
    <w:rsid w:val="000A3BD1"/>
    <w:rsid w:val="000A4A7D"/>
    <w:rsid w:val="000B58CA"/>
    <w:rsid w:val="000F69E9"/>
    <w:rsid w:val="00104CD5"/>
    <w:rsid w:val="001057AF"/>
    <w:rsid w:val="00113D56"/>
    <w:rsid w:val="001153BB"/>
    <w:rsid w:val="0011671C"/>
    <w:rsid w:val="0014159C"/>
    <w:rsid w:val="0015042B"/>
    <w:rsid w:val="0016331F"/>
    <w:rsid w:val="00170760"/>
    <w:rsid w:val="001A087A"/>
    <w:rsid w:val="001A30D9"/>
    <w:rsid w:val="001D4321"/>
    <w:rsid w:val="001F0159"/>
    <w:rsid w:val="00213300"/>
    <w:rsid w:val="0022357D"/>
    <w:rsid w:val="00227376"/>
    <w:rsid w:val="0024304D"/>
    <w:rsid w:val="002515CC"/>
    <w:rsid w:val="00277081"/>
    <w:rsid w:val="00286581"/>
    <w:rsid w:val="002A5432"/>
    <w:rsid w:val="002A77A9"/>
    <w:rsid w:val="002B0A81"/>
    <w:rsid w:val="002D2F1A"/>
    <w:rsid w:val="002D6334"/>
    <w:rsid w:val="00315910"/>
    <w:rsid w:val="003213BB"/>
    <w:rsid w:val="00333B15"/>
    <w:rsid w:val="00352C16"/>
    <w:rsid w:val="00373311"/>
    <w:rsid w:val="00375AAB"/>
    <w:rsid w:val="003904D7"/>
    <w:rsid w:val="00393B2E"/>
    <w:rsid w:val="00394A21"/>
    <w:rsid w:val="003A3FF9"/>
    <w:rsid w:val="003B3AB9"/>
    <w:rsid w:val="003B644A"/>
    <w:rsid w:val="003E1071"/>
    <w:rsid w:val="00403E4F"/>
    <w:rsid w:val="004064D8"/>
    <w:rsid w:val="00406639"/>
    <w:rsid w:val="00407F19"/>
    <w:rsid w:val="00411B99"/>
    <w:rsid w:val="00412984"/>
    <w:rsid w:val="00430298"/>
    <w:rsid w:val="00445677"/>
    <w:rsid w:val="00465BEF"/>
    <w:rsid w:val="00467D70"/>
    <w:rsid w:val="00480B9A"/>
    <w:rsid w:val="00480FEE"/>
    <w:rsid w:val="00487CB2"/>
    <w:rsid w:val="00490B2E"/>
    <w:rsid w:val="00490ED0"/>
    <w:rsid w:val="0049751C"/>
    <w:rsid w:val="004A77AD"/>
    <w:rsid w:val="004B2CC3"/>
    <w:rsid w:val="004D258E"/>
    <w:rsid w:val="004E7424"/>
    <w:rsid w:val="004F6899"/>
    <w:rsid w:val="004F7568"/>
    <w:rsid w:val="00500FBF"/>
    <w:rsid w:val="005249A2"/>
    <w:rsid w:val="00532DD7"/>
    <w:rsid w:val="00551AB7"/>
    <w:rsid w:val="005521B1"/>
    <w:rsid w:val="00554B2D"/>
    <w:rsid w:val="00557CDA"/>
    <w:rsid w:val="00573CA9"/>
    <w:rsid w:val="00585C54"/>
    <w:rsid w:val="00586629"/>
    <w:rsid w:val="005974B6"/>
    <w:rsid w:val="005B0CCF"/>
    <w:rsid w:val="005B0FAB"/>
    <w:rsid w:val="005C007A"/>
    <w:rsid w:val="005C015D"/>
    <w:rsid w:val="005C0543"/>
    <w:rsid w:val="005C23AB"/>
    <w:rsid w:val="005C7273"/>
    <w:rsid w:val="005E13D0"/>
    <w:rsid w:val="005E2F5F"/>
    <w:rsid w:val="005F3FB8"/>
    <w:rsid w:val="006057B3"/>
    <w:rsid w:val="00605B5E"/>
    <w:rsid w:val="00620D09"/>
    <w:rsid w:val="00630EF9"/>
    <w:rsid w:val="0064253F"/>
    <w:rsid w:val="006427F1"/>
    <w:rsid w:val="00643A91"/>
    <w:rsid w:val="00654883"/>
    <w:rsid w:val="00656C31"/>
    <w:rsid w:val="00656D0E"/>
    <w:rsid w:val="006670C8"/>
    <w:rsid w:val="00687D57"/>
    <w:rsid w:val="006B3D9B"/>
    <w:rsid w:val="006C635B"/>
    <w:rsid w:val="006F162D"/>
    <w:rsid w:val="00703A42"/>
    <w:rsid w:val="00704680"/>
    <w:rsid w:val="00705848"/>
    <w:rsid w:val="00707954"/>
    <w:rsid w:val="00712A70"/>
    <w:rsid w:val="00726521"/>
    <w:rsid w:val="00727035"/>
    <w:rsid w:val="00727053"/>
    <w:rsid w:val="00732C30"/>
    <w:rsid w:val="00747DCF"/>
    <w:rsid w:val="00752E0E"/>
    <w:rsid w:val="00755BF8"/>
    <w:rsid w:val="00774E29"/>
    <w:rsid w:val="0078381C"/>
    <w:rsid w:val="007C7D4D"/>
    <w:rsid w:val="007D0AD1"/>
    <w:rsid w:val="007D4E71"/>
    <w:rsid w:val="007E39BD"/>
    <w:rsid w:val="007F606B"/>
    <w:rsid w:val="007F66D1"/>
    <w:rsid w:val="007F79EB"/>
    <w:rsid w:val="008001EA"/>
    <w:rsid w:val="00813EE9"/>
    <w:rsid w:val="00845A31"/>
    <w:rsid w:val="00894103"/>
    <w:rsid w:val="008A36C4"/>
    <w:rsid w:val="008B565E"/>
    <w:rsid w:val="008B5C78"/>
    <w:rsid w:val="008B7514"/>
    <w:rsid w:val="008F4F60"/>
    <w:rsid w:val="008F7919"/>
    <w:rsid w:val="00905A29"/>
    <w:rsid w:val="00916A35"/>
    <w:rsid w:val="00916E00"/>
    <w:rsid w:val="0095366E"/>
    <w:rsid w:val="0095653A"/>
    <w:rsid w:val="00956BB4"/>
    <w:rsid w:val="009644E5"/>
    <w:rsid w:val="00964B53"/>
    <w:rsid w:val="009766EA"/>
    <w:rsid w:val="009875DE"/>
    <w:rsid w:val="00991D9E"/>
    <w:rsid w:val="00995D5F"/>
    <w:rsid w:val="0099667C"/>
    <w:rsid w:val="009A3D77"/>
    <w:rsid w:val="009B5700"/>
    <w:rsid w:val="009D15B2"/>
    <w:rsid w:val="009D48FC"/>
    <w:rsid w:val="009E0A25"/>
    <w:rsid w:val="009F5710"/>
    <w:rsid w:val="009F6412"/>
    <w:rsid w:val="00A02011"/>
    <w:rsid w:val="00A023C9"/>
    <w:rsid w:val="00A06D5B"/>
    <w:rsid w:val="00A2117B"/>
    <w:rsid w:val="00A30D64"/>
    <w:rsid w:val="00A365BC"/>
    <w:rsid w:val="00A46777"/>
    <w:rsid w:val="00A4778F"/>
    <w:rsid w:val="00A51AAF"/>
    <w:rsid w:val="00A52B83"/>
    <w:rsid w:val="00A76776"/>
    <w:rsid w:val="00A92002"/>
    <w:rsid w:val="00A9225F"/>
    <w:rsid w:val="00A96DBC"/>
    <w:rsid w:val="00AB13BE"/>
    <w:rsid w:val="00AC5618"/>
    <w:rsid w:val="00AD58B1"/>
    <w:rsid w:val="00AE4438"/>
    <w:rsid w:val="00B05E98"/>
    <w:rsid w:val="00B12A07"/>
    <w:rsid w:val="00B207C8"/>
    <w:rsid w:val="00B23CD9"/>
    <w:rsid w:val="00B44F3E"/>
    <w:rsid w:val="00B462B4"/>
    <w:rsid w:val="00B50433"/>
    <w:rsid w:val="00B67843"/>
    <w:rsid w:val="00B82D59"/>
    <w:rsid w:val="00B87B3B"/>
    <w:rsid w:val="00BA7FFB"/>
    <w:rsid w:val="00BB5D1D"/>
    <w:rsid w:val="00BC10AB"/>
    <w:rsid w:val="00BC41A6"/>
    <w:rsid w:val="00BC5B50"/>
    <w:rsid w:val="00BE5E33"/>
    <w:rsid w:val="00BF172D"/>
    <w:rsid w:val="00BF6A4E"/>
    <w:rsid w:val="00BF7CB0"/>
    <w:rsid w:val="00C00B39"/>
    <w:rsid w:val="00C03AD2"/>
    <w:rsid w:val="00C1671D"/>
    <w:rsid w:val="00C1704E"/>
    <w:rsid w:val="00C21795"/>
    <w:rsid w:val="00C25C73"/>
    <w:rsid w:val="00C34509"/>
    <w:rsid w:val="00C377DC"/>
    <w:rsid w:val="00C43B0B"/>
    <w:rsid w:val="00C61069"/>
    <w:rsid w:val="00C61266"/>
    <w:rsid w:val="00C657B7"/>
    <w:rsid w:val="00C667EA"/>
    <w:rsid w:val="00C73FDD"/>
    <w:rsid w:val="00C76D81"/>
    <w:rsid w:val="00C87EE3"/>
    <w:rsid w:val="00CC2D25"/>
    <w:rsid w:val="00CD31D4"/>
    <w:rsid w:val="00D1505C"/>
    <w:rsid w:val="00D21EF6"/>
    <w:rsid w:val="00D23F25"/>
    <w:rsid w:val="00D352EC"/>
    <w:rsid w:val="00D379EA"/>
    <w:rsid w:val="00D543B2"/>
    <w:rsid w:val="00D619E7"/>
    <w:rsid w:val="00D72AE0"/>
    <w:rsid w:val="00D816E8"/>
    <w:rsid w:val="00D81C38"/>
    <w:rsid w:val="00D85D8B"/>
    <w:rsid w:val="00D86FC9"/>
    <w:rsid w:val="00D9197E"/>
    <w:rsid w:val="00D962A1"/>
    <w:rsid w:val="00DA3617"/>
    <w:rsid w:val="00DD3B80"/>
    <w:rsid w:val="00DD3BEF"/>
    <w:rsid w:val="00DE3B85"/>
    <w:rsid w:val="00E06F4A"/>
    <w:rsid w:val="00E13383"/>
    <w:rsid w:val="00E34473"/>
    <w:rsid w:val="00E76915"/>
    <w:rsid w:val="00E93F16"/>
    <w:rsid w:val="00E94CF5"/>
    <w:rsid w:val="00EA49AF"/>
    <w:rsid w:val="00EB4BA6"/>
    <w:rsid w:val="00EC5BE9"/>
    <w:rsid w:val="00ED1603"/>
    <w:rsid w:val="00ED3B7D"/>
    <w:rsid w:val="00EF3388"/>
    <w:rsid w:val="00F01EDA"/>
    <w:rsid w:val="00F13741"/>
    <w:rsid w:val="00F213BF"/>
    <w:rsid w:val="00F34FCB"/>
    <w:rsid w:val="00F4313F"/>
    <w:rsid w:val="00F43D2D"/>
    <w:rsid w:val="00F44348"/>
    <w:rsid w:val="00F46213"/>
    <w:rsid w:val="00F55915"/>
    <w:rsid w:val="00F636A5"/>
    <w:rsid w:val="00F642B1"/>
    <w:rsid w:val="00F721E9"/>
    <w:rsid w:val="00F87CBE"/>
    <w:rsid w:val="00F95339"/>
    <w:rsid w:val="00F97DD4"/>
    <w:rsid w:val="00F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07ED3"/>
  <w15:chartTrackingRefBased/>
  <w15:docId w15:val="{619B26D7-9E63-4FA0-9CBA-9BD055C5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2B1"/>
    <w:rPr>
      <w:rFonts w:ascii="Gill Sans MT" w:hAnsi="Gill Sans MT"/>
      <w:sz w:val="24"/>
      <w:szCs w:val="24"/>
    </w:rPr>
  </w:style>
  <w:style w:type="paragraph" w:styleId="Heading1">
    <w:name w:val="heading 1"/>
    <w:basedOn w:val="Header"/>
    <w:next w:val="Normal"/>
    <w:link w:val="Heading1Char"/>
    <w:autoRedefine/>
    <w:qFormat/>
    <w:rsid w:val="00E13383"/>
    <w:pPr>
      <w:outlineLvl w:val="0"/>
    </w:pPr>
  </w:style>
  <w:style w:type="paragraph" w:styleId="Heading2">
    <w:name w:val="heading 2"/>
    <w:basedOn w:val="Heading1"/>
    <w:next w:val="Normal"/>
    <w:link w:val="Heading2Char"/>
    <w:unhideWhenUsed/>
    <w:qFormat/>
    <w:rsid w:val="00D9197E"/>
    <w:pPr>
      <w:numPr>
        <w:numId w:val="14"/>
      </w:numPr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117B"/>
    <w:pPr>
      <w:keepNext/>
      <w:numPr>
        <w:ilvl w:val="2"/>
        <w:numId w:val="6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117B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117B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17B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17B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117B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117B"/>
    <w:pPr>
      <w:numPr>
        <w:ilvl w:val="8"/>
        <w:numId w:val="6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6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5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9A2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CommentReference">
    <w:name w:val="annotation reference"/>
    <w:rsid w:val="00DE3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E3B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3B85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rsid w:val="00DE3B85"/>
    <w:rPr>
      <w:b/>
      <w:bCs/>
    </w:rPr>
  </w:style>
  <w:style w:type="character" w:customStyle="1" w:styleId="CommentSubjectChar">
    <w:name w:val="Comment Subject Char"/>
    <w:link w:val="CommentSubject"/>
    <w:rsid w:val="00DE3B85"/>
    <w:rPr>
      <w:rFonts w:ascii="Gill Sans MT" w:hAnsi="Gill Sans MT"/>
      <w:b/>
      <w:bCs/>
    </w:rPr>
  </w:style>
  <w:style w:type="paragraph" w:styleId="ListParagraph">
    <w:name w:val="List Paragraph"/>
    <w:basedOn w:val="Default"/>
    <w:uiPriority w:val="34"/>
    <w:qFormat/>
    <w:rsid w:val="00AC5618"/>
    <w:pPr>
      <w:numPr>
        <w:numId w:val="1"/>
      </w:numPr>
      <w:tabs>
        <w:tab w:val="clear" w:pos="1080"/>
      </w:tabs>
      <w:spacing w:after="240" w:line="360" w:lineRule="auto"/>
      <w:ind w:left="720" w:hanging="720"/>
    </w:pPr>
    <w:rPr>
      <w:rFonts w:ascii="Arial" w:hAnsi="Arial" w:cs="Arial"/>
    </w:rPr>
  </w:style>
  <w:style w:type="paragraph" w:styleId="Header">
    <w:name w:val="header"/>
    <w:basedOn w:val="Normal"/>
    <w:link w:val="HeaderChar"/>
    <w:autoRedefine/>
    <w:rsid w:val="00373311"/>
    <w:pPr>
      <w:tabs>
        <w:tab w:val="center" w:pos="4513"/>
        <w:tab w:val="right" w:pos="9026"/>
      </w:tabs>
      <w:spacing w:after="240"/>
    </w:pPr>
    <w:rPr>
      <w:rFonts w:ascii="Arial" w:hAnsi="Arial"/>
      <w:b/>
      <w:color w:val="000000"/>
      <w:sz w:val="28"/>
    </w:rPr>
  </w:style>
  <w:style w:type="character" w:customStyle="1" w:styleId="HeaderChar">
    <w:name w:val="Header Char"/>
    <w:link w:val="Header"/>
    <w:rsid w:val="00373311"/>
    <w:rPr>
      <w:rFonts w:ascii="Arial" w:hAnsi="Arial"/>
      <w:b/>
      <w:color w:val="000000"/>
      <w:sz w:val="28"/>
      <w:szCs w:val="24"/>
    </w:rPr>
  </w:style>
  <w:style w:type="paragraph" w:styleId="Footer">
    <w:name w:val="footer"/>
    <w:basedOn w:val="Normal"/>
    <w:link w:val="FooterChar"/>
    <w:uiPriority w:val="99"/>
    <w:rsid w:val="005C72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C7273"/>
    <w:rPr>
      <w:rFonts w:ascii="Gill Sans MT" w:hAnsi="Gill Sans MT"/>
      <w:sz w:val="24"/>
      <w:szCs w:val="24"/>
    </w:rPr>
  </w:style>
  <w:style w:type="character" w:styleId="Hyperlink">
    <w:name w:val="Hyperlink"/>
    <w:rsid w:val="00467D7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F68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2D25"/>
    <w:rPr>
      <w:rFonts w:ascii="Gill Sans MT" w:hAnsi="Gill Sans MT"/>
      <w:sz w:val="24"/>
      <w:szCs w:val="24"/>
    </w:rPr>
  </w:style>
  <w:style w:type="character" w:customStyle="1" w:styleId="Heading1Char">
    <w:name w:val="Heading 1 Char"/>
    <w:link w:val="Heading1"/>
    <w:rsid w:val="00E13383"/>
    <w:rPr>
      <w:rFonts w:ascii="Arial" w:hAnsi="Arial"/>
      <w:b/>
      <w:color w:val="000000"/>
      <w:sz w:val="28"/>
      <w:szCs w:val="24"/>
    </w:rPr>
  </w:style>
  <w:style w:type="character" w:customStyle="1" w:styleId="Heading2Char">
    <w:name w:val="Heading 2 Char"/>
    <w:link w:val="Heading2"/>
    <w:rsid w:val="00D9197E"/>
    <w:rPr>
      <w:rFonts w:ascii="Arial" w:hAnsi="Arial"/>
      <w:b/>
      <w:color w:val="000000"/>
      <w:sz w:val="24"/>
      <w:szCs w:val="24"/>
    </w:rPr>
  </w:style>
  <w:style w:type="character" w:customStyle="1" w:styleId="Heading3Char">
    <w:name w:val="Heading 3 Char"/>
    <w:link w:val="Heading3"/>
    <w:semiHidden/>
    <w:rsid w:val="00A2117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211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211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211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2117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A2117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2117B"/>
    <w:rPr>
      <w:rFonts w:ascii="Calibri Light" w:eastAsia="Times New Roman" w:hAnsi="Calibri Light" w:cs="Times New Roman"/>
      <w:sz w:val="22"/>
      <w:szCs w:val="22"/>
    </w:rPr>
  </w:style>
  <w:style w:type="paragraph" w:customStyle="1" w:styleId="Header2">
    <w:name w:val="Header 2"/>
    <w:basedOn w:val="Default"/>
    <w:autoRedefine/>
    <w:rsid w:val="00D9197E"/>
    <w:pPr>
      <w:numPr>
        <w:numId w:val="7"/>
      </w:numPr>
      <w:spacing w:after="240" w:line="360" w:lineRule="auto"/>
      <w:ind w:left="567" w:hanging="567"/>
    </w:pPr>
    <w:rPr>
      <w:rFonts w:ascii="Arial" w:hAnsi="Arial" w:cs="Arial"/>
      <w:b/>
    </w:rPr>
  </w:style>
  <w:style w:type="paragraph" w:customStyle="1" w:styleId="Bulletlist">
    <w:name w:val="Bullet list"/>
    <w:basedOn w:val="Default"/>
    <w:qFormat/>
    <w:rsid w:val="00F13741"/>
    <w:pPr>
      <w:numPr>
        <w:ilvl w:val="1"/>
        <w:numId w:val="1"/>
      </w:numPr>
      <w:tabs>
        <w:tab w:val="clear" w:pos="1800"/>
        <w:tab w:val="left" w:pos="1080"/>
      </w:tabs>
      <w:spacing w:before="240" w:after="240" w:line="360" w:lineRule="auto"/>
      <w:ind w:left="10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egislation.gov.uk/asp/2012/3/schedule/1/ena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OrTemplate xmlns="4703493c-998d-4118-88b2-da808823be55" xsi:nil="true"/>
    <lcf76f155ced4ddcb4097134ff3c332f xmlns="790f5319-da17-498e-a369-3d570bd1b932">
      <Terms xmlns="http://schemas.microsoft.com/office/infopath/2007/PartnerControls"/>
    </lcf76f155ced4ddcb4097134ff3c332f>
    <c129ed3469ba4296a865a64308bac7f9 xmlns="9178d104-5711-4b2a-acc8-bea9b4f70408">
      <Terms xmlns="http://schemas.microsoft.com/office/infopath/2007/PartnerControls"/>
    </c129ed3469ba4296a865a64308bac7f9>
    <TaxCatchAll xmlns="9178d104-5711-4b2a-acc8-bea9b4f70408" xsi:nil="true"/>
    <PublishingExpirationDate xmlns="http://schemas.microsoft.com/sharepoint/v3" xsi:nil="true"/>
    <PublishingStartDate xmlns="http://schemas.microsoft.com/sharepoint/v3" xsi:nil="true"/>
    <_Flow_SignoffStatus xmlns="790f5319-da17-498e-a369-3d570bd1b932" xsi:nil="true"/>
    <_dlc_DocId xmlns="4703493c-998d-4118-88b2-da808823be55">NATLIB-633838967-111060</_dlc_DocId>
    <MediaLengthInSeconds xmlns="790f5319-da17-498e-a369-3d570bd1b932" xsi:nil="true"/>
    <_dlc_DocIdUrl xmlns="4703493c-998d-4118-88b2-da808823be55">
      <Url>https://natlibscotland.sharepoint.com/sites/llt/_layouts/15/DocIdRedir.aspx?ID=NATLIB-633838967-111060</Url>
      <Description>NATLIB-633838967-111060</Description>
    </_dlc_DocIdUrl>
    <SharedWithUsers xmlns="4703493c-998d-4118-88b2-da808823be5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BD4143A1CF45B839EA559C37E03E" ma:contentTypeVersion="35" ma:contentTypeDescription="Create a new document." ma:contentTypeScope="" ma:versionID="91967bc10a454559fba6125c4ea379c9">
  <xsd:schema xmlns:xsd="http://www.w3.org/2001/XMLSchema" xmlns:xs="http://www.w3.org/2001/XMLSchema" xmlns:p="http://schemas.microsoft.com/office/2006/metadata/properties" xmlns:ns1="http://schemas.microsoft.com/sharepoint/v3" xmlns:ns2="4703493c-998d-4118-88b2-da808823be55" xmlns:ns3="790f5319-da17-498e-a369-3d570bd1b932" xmlns:ns4="9178d104-5711-4b2a-acc8-bea9b4f70408" targetNamespace="http://schemas.microsoft.com/office/2006/metadata/properties" ma:root="true" ma:fieldsID="c703430c4d173a35ad2ae3462a094e28" ns1:_="" ns2:_="" ns3:_="" ns4:_="">
    <xsd:import namespace="http://schemas.microsoft.com/sharepoint/v3"/>
    <xsd:import namespace="4703493c-998d-4118-88b2-da808823be55"/>
    <xsd:import namespace="790f5319-da17-498e-a369-3d570bd1b932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4:c129ed3469ba4296a865a64308bac7f9" minOccurs="0"/>
                <xsd:element ref="ns4:TaxCatchAll" minOccurs="0"/>
                <xsd:element ref="ns3:MediaServiceLocation" minOccurs="0"/>
                <xsd:element ref="ns3:MediaLengthInSeconds" minOccurs="0"/>
                <xsd:element ref="ns2:PolicyOrTemplate" minOccurs="0"/>
                <xsd:element ref="ns3:lcf76f155ced4ddcb4097134ff3c332f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493c-998d-4118-88b2-da808823be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9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5319-da17-498e-a369-3d570bd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c129ed3469ba4296a865a64308bac7f9" ma:index="25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7a4c18-40df-4d98-b28b-9e4d1c781851}" ma:internalName="TaxCatchAll" ma:showField="CatchAllData" ma:web="4703493c-998d-4118-88b2-da808823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AEC41-13E9-44B5-9D5C-27101365E0D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178d104-5711-4b2a-acc8-bea9b4f70408"/>
    <ds:schemaRef ds:uri="http://purl.org/dc/dcmitype/"/>
    <ds:schemaRef ds:uri="790f5319-da17-498e-a369-3d570bd1b932"/>
    <ds:schemaRef ds:uri="4703493c-998d-4118-88b2-da808823be55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AE1F38-DF5E-452B-AD0A-B29CB67F4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BD342-B28B-47B8-AA07-5A80E6DC97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30D444-3578-42AC-A2F8-68128F6789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997057-271D-4F3D-95B8-386757184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3493c-998d-4118-88b2-da808823be55"/>
    <ds:schemaRef ds:uri="790f5319-da17-498e-a369-3d570bd1b932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3547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Scotland</Company>
  <LinksUpToDate>false</LinksUpToDate>
  <CharactersWithSpaces>4174</CharactersWithSpaces>
  <SharedDoc>false</SharedDoc>
  <HLinks>
    <vt:vector size="6" baseType="variant">
      <vt:variant>
        <vt:i4>6815850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http://www.legislation.gov.uk/asp/2012/3/schedule/1/enacted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Ashby-Coventry, Danielle</cp:lastModifiedBy>
  <cp:revision>3</cp:revision>
  <cp:lastPrinted>2024-04-02T14:23:00Z</cp:lastPrinted>
  <dcterms:created xsi:type="dcterms:W3CDTF">2024-08-08T09:14:00Z</dcterms:created>
  <dcterms:modified xsi:type="dcterms:W3CDTF">2024-08-08T09:15:00Z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Hutton, Kathy</vt:lpwstr>
  </property>
  <property fmtid="{D5CDD505-2E9C-101B-9397-08002B2CF9AE}" pid="3" name="xd_Signature">
    <vt:lpwstr/>
  </property>
  <property fmtid="{D5CDD505-2E9C-101B-9397-08002B2CF9AE}" pid="4" name="Order">
    <vt:lpwstr>9440000.00000000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Hutton, Kathy</vt:lpwstr>
  </property>
  <property fmtid="{D5CDD505-2E9C-101B-9397-08002B2CF9AE}" pid="10" name="ContentTypeId">
    <vt:lpwstr>0x010100F891BD4143A1CF45B839EA559C37E03E</vt:lpwstr>
  </property>
  <property fmtid="{D5CDD505-2E9C-101B-9397-08002B2CF9AE}" pid="11" name="_dlc_DocId">
    <vt:lpwstr>NATLIB-633838967-110217</vt:lpwstr>
  </property>
  <property fmtid="{D5CDD505-2E9C-101B-9397-08002B2CF9AE}" pid="12" name="_dlc_DocIdItemGuid">
    <vt:lpwstr>e0d04758-d257-4e94-9248-0640618a4cbe</vt:lpwstr>
  </property>
  <property fmtid="{D5CDD505-2E9C-101B-9397-08002B2CF9AE}" pid="13" name="_dlc_DocIdUrl">
    <vt:lpwstr>https://natlibscotland.sharepoint.com/sites/llt/_layouts/15/DocIdRedir.aspx?ID=NATLIB-633838967-110217, NATLIB-633838967-110217</vt:lpwstr>
  </property>
  <property fmtid="{D5CDD505-2E9C-101B-9397-08002B2CF9AE}" pid="14" name="RecordType">
    <vt:lpwstr/>
  </property>
  <property fmtid="{D5CDD505-2E9C-101B-9397-08002B2CF9AE}" pid="15" name="SharedWithUsers">
    <vt:lpwstr/>
  </property>
  <property fmtid="{D5CDD505-2E9C-101B-9397-08002B2CF9AE}" pid="16" name="TriggerFlowInfo">
    <vt:lpwstr/>
  </property>
  <property fmtid="{D5CDD505-2E9C-101B-9397-08002B2CF9AE}" pid="17" name="MediaLengthInSeconds">
    <vt:lpwstr/>
  </property>
</Properties>
</file>